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3C7" w:rsidRDefault="002223C7" w:rsidP="002223C7">
      <w:r>
        <w:t xml:space="preserve">HOAI: GENERALANWALT DES EUROPÄISCHEN GERICHTSHOFS HÄLT </w:t>
      </w:r>
      <w:r w:rsidR="00482448">
        <w:t>M</w:t>
      </w:r>
      <w:r w:rsidR="007E6A0D">
        <w:t>INDEST- UND HÖCHSTSÄTZE</w:t>
      </w:r>
      <w:r>
        <w:t xml:space="preserve"> FÜR RECHTSWIDRIG </w:t>
      </w:r>
    </w:p>
    <w:p w:rsidR="002223C7" w:rsidRDefault="002223C7" w:rsidP="002223C7">
      <w:r>
        <w:t xml:space="preserve">Der Europäische Rat der Ingenieurkammern (ECEC) bekundet Deutschland seine Unterstützung für die HOAI. </w:t>
      </w:r>
    </w:p>
    <w:p w:rsidR="002223C7" w:rsidRDefault="002223C7" w:rsidP="002223C7">
      <w:r>
        <w:t xml:space="preserve"> Im Juni 2015 leitete die Europäische Kommission ein Vertragsverletzungsverfahren gegen Deutschland ein, weil die deutsche Honorarordnung für Architekten und Ingenieure (HOAI) angeblich gegen die Dienstleistungsrichtlinie verstoßen würde, indem sie Fachleute aus anderen Mitgliedstaaten daran hinderte, </w:t>
      </w:r>
      <w:r w:rsidR="008F0BE1">
        <w:t xml:space="preserve">sich </w:t>
      </w:r>
      <w:r>
        <w:t>in Deutschland niederzulassen und</w:t>
      </w:r>
      <w:r w:rsidR="008F0BE1">
        <w:t xml:space="preserve"> ihre Dienstleistungen ungehindert</w:t>
      </w:r>
      <w:r>
        <w:t xml:space="preserve"> anzubieten.  </w:t>
      </w:r>
    </w:p>
    <w:p w:rsidR="002223C7" w:rsidRDefault="002223C7" w:rsidP="002223C7">
      <w:r>
        <w:t xml:space="preserve">Am 28. Februar 2019 </w:t>
      </w:r>
      <w:r w:rsidR="00D4017B">
        <w:t xml:space="preserve">veröffentlichte </w:t>
      </w:r>
      <w:bookmarkStart w:id="0" w:name="_GoBack"/>
      <w:bookmarkEnd w:id="0"/>
      <w:r>
        <w:t xml:space="preserve">der Generalanwalt des Europäischen Gerichtshofs (EuGH), Maciej </w:t>
      </w:r>
      <w:proofErr w:type="spellStart"/>
      <w:r>
        <w:t>Szpunar</w:t>
      </w:r>
      <w:proofErr w:type="spellEnd"/>
      <w:r>
        <w:t>, sein</w:t>
      </w:r>
      <w:r w:rsidR="00D4017B">
        <w:t>e</w:t>
      </w:r>
      <w:r>
        <w:t xml:space="preserve"> </w:t>
      </w:r>
      <w:r w:rsidR="00D4017B">
        <w:t>Schlussanträge</w:t>
      </w:r>
      <w:r>
        <w:t>, in de</w:t>
      </w:r>
      <w:r w:rsidR="00D4017B">
        <w:t>nen</w:t>
      </w:r>
      <w:r>
        <w:t xml:space="preserve"> er die Mindest- und Höchstsätze für rechtswidrig hielt. Die </w:t>
      </w:r>
      <w:r w:rsidR="008F0BE1">
        <w:t xml:space="preserve">Mindest- und Höchstsätze würden </w:t>
      </w:r>
      <w:r>
        <w:t xml:space="preserve">grenzüberschreitende </w:t>
      </w:r>
      <w:r w:rsidR="008F0BE1">
        <w:t>Dienstleistungen</w:t>
      </w:r>
      <w:r>
        <w:t xml:space="preserve"> behindern, da Ingenieur- und Architekturbüros nicht in den Markt eintreten und ihre eigenen Preise</w:t>
      </w:r>
      <w:r w:rsidR="00D4017B">
        <w:t xml:space="preserve"> </w:t>
      </w:r>
      <w:r w:rsidR="008F0BE1">
        <w:t>anbieten könnten</w:t>
      </w:r>
      <w:r>
        <w:t xml:space="preserve">. Darüber hinaus behauptete er, dass Deutschland nicht nachgewiesen habe, dass die gesetzlichen Honorarsätze für Architekten und Ingenieure für die Qualitätssicherung und den Verbraucherschutz geeignet und notwendig seien. Daher schlug er dem Gericht vor, die Entscheidung der </w:t>
      </w:r>
      <w:r w:rsidR="00126150">
        <w:t>EU-</w:t>
      </w:r>
      <w:r>
        <w:t xml:space="preserve">Kommission zu bestätigen.  </w:t>
      </w:r>
    </w:p>
    <w:p w:rsidR="002223C7" w:rsidRDefault="002223C7" w:rsidP="002223C7">
      <w:r>
        <w:t xml:space="preserve">Die führenden deutschen Architekten- und Ingenieurverbände haben sich gemeinsam mit der Bundesregierung nachdrücklich für die Einhaltung der Mindest- und Höchstsätze eingesetzt und mehrere Gutachten in Auftrag gegeben. Alle in diesem Zusammenhang in Auftrag gegebenen Studien haben gezeigt, dass es keine Hinweise darauf gibt, dass grenzüberschreitende Aktivitäten durch das Vorhandensein von </w:t>
      </w:r>
      <w:r w:rsidR="00126150">
        <w:t>verbindlichen Honorarsätzen</w:t>
      </w:r>
      <w:r>
        <w:t xml:space="preserve"> negativ beeinflusst werden. Im Gegenteil, bei Preisdumping von Architektur- und Ingenieurleistungen kann die Qualität nicht garantiert werden. Darüber hinaus wurde das wirtschaftlich günstigste Angebot und nicht der günstigste Preis als Grundsatz der neuesten Fassung der</w:t>
      </w:r>
      <w:r w:rsidR="00126150">
        <w:t xml:space="preserve"> EU-</w:t>
      </w:r>
      <w:r>
        <w:t>Richtlinie über die Vergabe öffentlicher Aufträge anerkannt. Daher hält es die E</w:t>
      </w:r>
      <w:r w:rsidR="00126150">
        <w:t>C</w:t>
      </w:r>
      <w:r>
        <w:t>EC für unverständlich, dass der Generalanwalt den schlüssigen Argumenten der deutschen Regierung nicht gefolgt ist. De</w:t>
      </w:r>
      <w:r w:rsidR="009F328B">
        <w:t>r</w:t>
      </w:r>
      <w:r>
        <w:t xml:space="preserve"> E</w:t>
      </w:r>
      <w:r w:rsidR="009F328B">
        <w:t>CEC</w:t>
      </w:r>
      <w:r>
        <w:t xml:space="preserve"> ist fest davon überzeugt, dass die Mindest- und Höchstsätze dem gemeinsamen Interesse dienen: </w:t>
      </w:r>
    </w:p>
    <w:p w:rsidR="002223C7" w:rsidRDefault="002223C7" w:rsidP="002223C7">
      <w:r>
        <w:t xml:space="preserve">- Schutz der Rechte der </w:t>
      </w:r>
      <w:r w:rsidR="00AD09BC">
        <w:t xml:space="preserve">Verbraucher </w:t>
      </w:r>
      <w:r>
        <w:t xml:space="preserve">durch </w:t>
      </w:r>
      <w:r w:rsidR="00AD09BC">
        <w:t>Kostentransparenz</w:t>
      </w:r>
      <w:r>
        <w:t xml:space="preserve"> und </w:t>
      </w:r>
      <w:r w:rsidR="00AD09BC">
        <w:t xml:space="preserve">den </w:t>
      </w:r>
      <w:r>
        <w:t>damit zusammenhängende</w:t>
      </w:r>
      <w:r w:rsidR="00AD09BC">
        <w:t>n</w:t>
      </w:r>
      <w:r>
        <w:t xml:space="preserve"> Dienstleistungen, Sicherheit der </w:t>
      </w:r>
      <w:r w:rsidR="00AD09BC">
        <w:t>Planungs</w:t>
      </w:r>
      <w:r>
        <w:t xml:space="preserve">kosten, Wettbewerb auf der Grundlage von Qualität statt Preis, höhere Qualität und positivere Ergebnisse sowie geringere Streitfallrisiken und andere Vorteile. </w:t>
      </w:r>
    </w:p>
    <w:p w:rsidR="002223C7" w:rsidRDefault="002223C7" w:rsidP="002223C7">
      <w:r>
        <w:t xml:space="preserve"> - Unterstützung grenzüberschreitender Aktivitäten durch hilfreiche Beschreibungen von Dienstleistungen und Leitlinien für die Erbringung dieser Dienstleistungen. Unzureichende Sprachkenntnisse und Kenntnisse der Bauvorschriften oder </w:t>
      </w:r>
      <w:r w:rsidR="004F0A1B">
        <w:t xml:space="preserve">Probleme bei der </w:t>
      </w:r>
      <w:r>
        <w:t xml:space="preserve">Verlagerung sind die Hauptgründe dafür, </w:t>
      </w:r>
      <w:r w:rsidR="009F328B">
        <w:t xml:space="preserve">sich </w:t>
      </w:r>
      <w:r>
        <w:t>nicht in ein</w:t>
      </w:r>
      <w:r w:rsidR="009F328B">
        <w:t>em</w:t>
      </w:r>
      <w:r>
        <w:t xml:space="preserve"> andere</w:t>
      </w:r>
      <w:r w:rsidR="009F328B">
        <w:t>n</w:t>
      </w:r>
      <w:r>
        <w:t xml:space="preserve"> Land </w:t>
      </w:r>
      <w:r w:rsidR="009F328B">
        <w:t>niederzulassen</w:t>
      </w:r>
      <w:r>
        <w:t xml:space="preserve">.  </w:t>
      </w:r>
    </w:p>
    <w:p w:rsidR="002223C7" w:rsidRDefault="002223C7" w:rsidP="002223C7">
      <w:r>
        <w:t xml:space="preserve">- Weiterhin sicherzustellen, dass die Gerichte eine Grundlage für </w:t>
      </w:r>
      <w:r w:rsidR="004F0A1B">
        <w:t>ihre Entscheidungen</w:t>
      </w:r>
      <w:r>
        <w:t xml:space="preserve"> haben, während öffentliche Einrichtungen über Referenz</w:t>
      </w:r>
      <w:r w:rsidR="009F328B">
        <w:t>werte</w:t>
      </w:r>
      <w:r>
        <w:t xml:space="preserve"> verfügen, die bei der Aufstellung von Haushalten für öffentliche Arbeiten herangezogen werden können. </w:t>
      </w:r>
    </w:p>
    <w:p w:rsidR="002223C7" w:rsidRDefault="002223C7" w:rsidP="002223C7">
      <w:r>
        <w:t>De</w:t>
      </w:r>
      <w:r w:rsidR="009F328B">
        <w:t>r</w:t>
      </w:r>
      <w:r>
        <w:t xml:space="preserve"> E</w:t>
      </w:r>
      <w:r w:rsidR="009F328B">
        <w:t>CEC</w:t>
      </w:r>
      <w:r>
        <w:t xml:space="preserve"> vertritt nach wie vor die Auffassung, dass die HOAI kein Hindernis für die grenzüberschreitende Gründung und Erbringung von Architektur- und Ingenieurdienstleistungen in Europa darstellt</w:t>
      </w:r>
      <w:r w:rsidR="007E6A0D">
        <w:t xml:space="preserve">; </w:t>
      </w:r>
      <w:r>
        <w:t xml:space="preserve">die Abschaffung der </w:t>
      </w:r>
      <w:r w:rsidR="007E6A0D">
        <w:t xml:space="preserve">verbindlichen </w:t>
      </w:r>
      <w:r>
        <w:t xml:space="preserve">Gebühren in anderen Mitgliedstaaten </w:t>
      </w:r>
      <w:r w:rsidR="007E6A0D">
        <w:t xml:space="preserve">hat </w:t>
      </w:r>
      <w:r>
        <w:t xml:space="preserve">in der Vergangenheit </w:t>
      </w:r>
      <w:r w:rsidR="007E6A0D">
        <w:t xml:space="preserve">nicht </w:t>
      </w:r>
      <w:r>
        <w:t xml:space="preserve">zu einer Zunahme der grenzüberschreitenden Niederlassung geführt. </w:t>
      </w:r>
    </w:p>
    <w:p w:rsidR="002223C7" w:rsidRDefault="002223C7" w:rsidP="002223C7"/>
    <w:sectPr w:rsidR="002223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61C04"/>
    <w:multiLevelType w:val="hybridMultilevel"/>
    <w:tmpl w:val="E5DA7D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C965E9"/>
    <w:multiLevelType w:val="hybridMultilevel"/>
    <w:tmpl w:val="C47688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266FE3"/>
    <w:multiLevelType w:val="hybridMultilevel"/>
    <w:tmpl w:val="D03C0A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1861381"/>
    <w:multiLevelType w:val="hybridMultilevel"/>
    <w:tmpl w:val="C47EA2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EE56307"/>
    <w:multiLevelType w:val="hybridMultilevel"/>
    <w:tmpl w:val="9516D2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97"/>
    <w:rsid w:val="000264D7"/>
    <w:rsid w:val="0004571F"/>
    <w:rsid w:val="000851AF"/>
    <w:rsid w:val="000C2971"/>
    <w:rsid w:val="00126150"/>
    <w:rsid w:val="0013365E"/>
    <w:rsid w:val="00135C67"/>
    <w:rsid w:val="0014453A"/>
    <w:rsid w:val="00166975"/>
    <w:rsid w:val="001B1DC9"/>
    <w:rsid w:val="002223C7"/>
    <w:rsid w:val="00242DB3"/>
    <w:rsid w:val="00267D54"/>
    <w:rsid w:val="002B0471"/>
    <w:rsid w:val="002E1B4D"/>
    <w:rsid w:val="003006C8"/>
    <w:rsid w:val="003138E1"/>
    <w:rsid w:val="003F3F39"/>
    <w:rsid w:val="00447D82"/>
    <w:rsid w:val="00482448"/>
    <w:rsid w:val="004F0A1B"/>
    <w:rsid w:val="005207DF"/>
    <w:rsid w:val="00527485"/>
    <w:rsid w:val="006179B3"/>
    <w:rsid w:val="006D5872"/>
    <w:rsid w:val="0074083D"/>
    <w:rsid w:val="007E6A0D"/>
    <w:rsid w:val="00814654"/>
    <w:rsid w:val="00866A6D"/>
    <w:rsid w:val="008732C8"/>
    <w:rsid w:val="00885FCF"/>
    <w:rsid w:val="008A0ADB"/>
    <w:rsid w:val="008D3CCB"/>
    <w:rsid w:val="008F0BE1"/>
    <w:rsid w:val="009B29D4"/>
    <w:rsid w:val="009D01E1"/>
    <w:rsid w:val="009F328B"/>
    <w:rsid w:val="00A0644C"/>
    <w:rsid w:val="00A32463"/>
    <w:rsid w:val="00A658CF"/>
    <w:rsid w:val="00A67F12"/>
    <w:rsid w:val="00AD09BC"/>
    <w:rsid w:val="00B053A2"/>
    <w:rsid w:val="00B55465"/>
    <w:rsid w:val="00BD734F"/>
    <w:rsid w:val="00C63F65"/>
    <w:rsid w:val="00C73B28"/>
    <w:rsid w:val="00D13105"/>
    <w:rsid w:val="00D4017B"/>
    <w:rsid w:val="00DB1660"/>
    <w:rsid w:val="00E36DED"/>
    <w:rsid w:val="00E37F48"/>
    <w:rsid w:val="00E90F00"/>
    <w:rsid w:val="00EC0B97"/>
    <w:rsid w:val="00F16E4E"/>
    <w:rsid w:val="00F345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8FE1"/>
  <w15:chartTrackingRefBased/>
  <w15:docId w15:val="{CD4246AB-CF12-49D4-BD4D-1A0075BA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35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3049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AHO e.V.</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Herholz</dc:creator>
  <cp:keywords/>
  <dc:description/>
  <cp:lastModifiedBy>Ronny Herholz</cp:lastModifiedBy>
  <cp:revision>2</cp:revision>
  <dcterms:created xsi:type="dcterms:W3CDTF">2019-06-06T09:09:00Z</dcterms:created>
  <dcterms:modified xsi:type="dcterms:W3CDTF">2019-06-06T09:09:00Z</dcterms:modified>
</cp:coreProperties>
</file>